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1721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изучения учебного предмета «Астрономия» в 11классе.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Личностные результаты: </w:t>
      </w:r>
    </w:p>
    <w:p>
      <w:pPr>
        <w:pStyle w:val="P2"/>
        <w:numPr>
          <w:ilvl w:val="0"/>
          <w:numId w:val="30"/>
        </w:numPr>
        <w:tabs>
          <w:tab w:val="left" w:pos="709" w:leader="none"/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>
      <w:pPr>
        <w:pStyle w:val="P2"/>
        <w:numPr>
          <w:ilvl w:val="0"/>
          <w:numId w:val="30"/>
        </w:numPr>
        <w:tabs>
          <w:tab w:val="left" w:pos="709" w:leader="none"/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>
      <w:pPr>
        <w:pStyle w:val="P2"/>
        <w:numPr>
          <w:ilvl w:val="0"/>
          <w:numId w:val="30"/>
        </w:numPr>
        <w:tabs>
          <w:tab w:val="left" w:pos="709" w:leader="none"/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>
      <w:pPr>
        <w:pStyle w:val="P2"/>
        <w:numPr>
          <w:ilvl w:val="0"/>
          <w:numId w:val="30"/>
        </w:numPr>
        <w:tabs>
          <w:tab w:val="left" w:pos="709" w:leader="none"/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Метапредметные результаты </w:t>
      </w:r>
      <w:r>
        <w:rPr>
          <w:rFonts w:ascii="Times New Roman" w:hAnsi="Times New Roman"/>
          <w:sz w:val="24"/>
        </w:rPr>
        <w:t>освоения программы предполагают: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наблюдаемые явления и объяснять причины их возникновения;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практике пользоваться основными логическими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приемами, методами наблюдения, моделирования, мысленного эксперимента, прогнозирования;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познавательные и практические задания, в том числе проектные;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>
      <w:pPr>
        <w:pStyle w:val="P2"/>
        <w:numPr>
          <w:ilvl w:val="0"/>
          <w:numId w:val="34"/>
        </w:numPr>
        <w:tabs>
          <w:tab w:val="left" w:pos="993" w:leader="none"/>
        </w:tabs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Предметные результаты </w:t>
      </w:r>
      <w:r>
        <w:rPr>
          <w:rFonts w:ascii="Times New Roman" w:hAnsi="Times New Roman"/>
          <w:sz w:val="24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>
        <w:rPr>
          <w:rFonts w:ascii="Times New Roman" w:hAnsi="Times New Roman"/>
          <w:i w:val="1"/>
          <w:sz w:val="24"/>
        </w:rPr>
        <w:t xml:space="preserve">учебно-исследовательскую и проектную деятельность, </w:t>
      </w:r>
      <w:r>
        <w:rPr>
          <w:rFonts w:ascii="Times New Roman" w:hAnsi="Times New Roman"/>
          <w:sz w:val="24"/>
        </w:rPr>
        <w:t>которая имеет следующие особенности: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>
      <w:pPr>
        <w:spacing w:lineRule="auto" w:line="240" w:before="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>
      <w:pPr>
        <w:spacing w:lineRule="auto" w:line="240" w:before="0" w:after="0" w:beforeAutospacing="0" w:afterAutospacing="0"/>
        <w:ind w:firstLine="426" w:left="567" w:right="567"/>
        <w:rPr>
          <w:rFonts w:ascii="Times New Roman" w:hAnsi="Times New Roman"/>
          <w:b w:val="1"/>
        </w:rPr>
      </w:pP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Содержание учебного предмета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класс (34 ч, 1 ч в неделю)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Что изучает астрономия. Наблюдения — основа астрономии </w:t>
      </w:r>
      <w:r>
        <w:rPr>
          <w:rFonts w:ascii="Times New Roman" w:hAnsi="Times New Roman"/>
          <w:sz w:val="24"/>
        </w:rPr>
        <w:t>(2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Практические основы астрономии </w:t>
      </w:r>
      <w:r>
        <w:rPr>
          <w:rFonts w:ascii="Times New Roman" w:hAnsi="Times New Roman"/>
          <w:sz w:val="24"/>
        </w:rPr>
        <w:t>(5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Строение Солнечной системы </w:t>
      </w:r>
      <w:r>
        <w:rPr>
          <w:rFonts w:ascii="Times New Roman" w:hAnsi="Times New Roman"/>
          <w:sz w:val="24"/>
        </w:rPr>
        <w:t>(7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Природа тел Солнечной системы </w:t>
      </w:r>
      <w:r>
        <w:rPr>
          <w:rFonts w:ascii="Times New Roman" w:hAnsi="Times New Roman"/>
          <w:sz w:val="24"/>
        </w:rPr>
        <w:t>(8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Солнце и звезды </w:t>
      </w:r>
      <w:r>
        <w:rPr>
          <w:rFonts w:ascii="Times New Roman" w:hAnsi="Times New Roman"/>
          <w:sz w:val="24"/>
        </w:rPr>
        <w:t>(6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Строение и эволюция Вселенной </w:t>
      </w:r>
      <w:r>
        <w:rPr>
          <w:rFonts w:ascii="Times New Roman" w:hAnsi="Times New Roman"/>
          <w:sz w:val="24"/>
        </w:rPr>
        <w:t>(4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Жизнь и разум во Вселенной </w:t>
      </w:r>
      <w:r>
        <w:rPr>
          <w:rFonts w:ascii="Times New Roman" w:hAnsi="Times New Roman"/>
          <w:sz w:val="24"/>
        </w:rPr>
        <w:t>(2 ч)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>
      <w:pPr>
        <w:tabs>
          <w:tab w:val="left" w:pos="10206" w:leader="none"/>
        </w:tabs>
        <w:spacing w:lineRule="auto" w:line="240" w:before="0" w:after="0" w:beforeAutospacing="0" w:afterAutospacing="0"/>
        <w:ind w:firstLine="710" w:right="-1"/>
        <w:jc w:val="both"/>
        <w:rPr>
          <w:rFonts w:ascii="Times New Roman" w:hAnsi="Times New Roman"/>
          <w:b w:val="1"/>
          <w:sz w:val="24"/>
        </w:rPr>
      </w:pPr>
    </w:p>
    <w:p>
      <w:pPr>
        <w:shd w:val="clear" w:fill="FFFFFF"/>
        <w:tabs>
          <w:tab w:val="left" w:pos="10206" w:leader="none"/>
        </w:tabs>
        <w:spacing w:lineRule="auto" w:line="240" w:before="0" w:after="0" w:beforeAutospacing="0" w:afterAutospacing="0"/>
        <w:ind w:firstLine="710"/>
        <w:jc w:val="both"/>
        <w:rPr>
          <w:rFonts w:ascii="Times New Roman" w:hAnsi="Times New Roman"/>
          <w:b w:val="1"/>
          <w:sz w:val="28"/>
        </w:rPr>
        <w:sectPr>
          <w:type w:val="continuous"/>
          <w:pgSz w:w="11906" w:h="16838" w:code="9"/>
          <w:pgMar w:left="1134" w:right="567" w:top="567" w:bottom="567" w:header="709" w:footer="709" w:gutter="0"/>
        </w:sect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pacing w:lineRule="auto" w:line="240" w:before="0" w:after="0" w:beforeAutospacing="0" w:afterAutospacing="0"/>
        <w:ind w:firstLine="99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Тематический план по астрономии 11 класс</w:t>
      </w:r>
    </w:p>
    <w:p>
      <w:pPr>
        <w:spacing w:lineRule="auto" w:line="240" w:before="0" w:after="0" w:beforeAutospacing="0" w:afterAutospacing="0"/>
        <w:ind w:firstLine="993"/>
        <w:rPr>
          <w:rFonts w:ascii="Times New Roman" w:hAnsi="Times New Roman"/>
          <w:b w:val="1"/>
          <w:sz w:val="28"/>
        </w:rPr>
      </w:pPr>
    </w:p>
    <w:tbl>
      <w:tblPr>
        <w:tblW w:w="14877" w:type="dxa"/>
        <w:jc w:val="center"/>
        <w:tblInd w:w="-510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713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№</w:t>
            </w:r>
          </w:p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п/п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jc w:val="center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Коррекционная работа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before="0" w:after="0" w:beforeAutospacing="0" w:afterAutospacing="0"/>
              <w:ind w:firstLine="426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Вид деятельности учащихся</w:t>
            </w:r>
          </w:p>
        </w:tc>
      </w:tr>
      <w:tr>
        <w:trPr>
          <w:trHeight w:hRule="atLeast" w:val="380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Астрономия, ее значение и связь с другими науками  ( 2 часа)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1/1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Поиск примеров, подтверждающих практическую направленность астрономии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2/2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>
            <w:pPr>
              <w:widowControl w:val="0"/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Практические основы астрономии   (5 часов)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1/3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Подготовка презентации об истории названий созвездий и звезд.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2/4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3/5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4/6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5/7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об истории календаря.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Анализ необходимости введения часовых поясов, високосных лет и нового календарного стиля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Строение Солнечной системы  (7 часов)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1/8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Объяснение петлеобразного движения планет с использованием эпициклов и дифферентов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2/9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 xml:space="preserve"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Описание условий видимости планет, находящихся в различных конфигурациях</w:t>
            </w:r>
            <w:r>
              <w:rPr>
                <w:rFonts w:ascii="SchoolBookSanPin-Bold" w:hAnsi="SchoolBookSanPin-Bold"/>
                <w:b w:val="1"/>
                <w:sz w:val="19"/>
              </w:rPr>
              <w:t xml:space="preserve">. </w:t>
            </w:r>
            <w:r>
              <w:rPr>
                <w:rFonts w:ascii="SchoolBookSanPin" w:hAnsi="SchoolBookSanPin"/>
                <w:sz w:val="19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3/10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 xml:space="preserve"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 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4/11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Решение задач на вычисление расстояний и размеров объектов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5/12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Построение плана Солнечной системы в принятом масштабе с указании ем положения планет на орбитах. Определение возможности их наблюдения на заданную дату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6/13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Подтверждение справедливости закона тяготения для Луны и планет. Возмуще 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7/14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Природа тел солнечной системы  (8 часов)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1/15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2/16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3/17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4/18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5/19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Урок-дискусия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 xml:space="preserve"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по этой проблеме. Участие в дискуссии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6/20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Химический состав и внутреннее строение планет-гигантов.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 xml:space="preserve"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7/21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Малые тела Солнечной системы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Кометное облако Оорта. Астероидно-кометная опасность. Воз-можности и способы ее предотвращения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8/22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етеоритов: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Солнце и звезды  (6 часов)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1/23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протон-протонного цикла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2/24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3/25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4/26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Переменные и нестационарные звезды.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по физике описание пульсации цефеид как авто-колебательного процесса. Подготовка сообщения о способах обнаружения «экзопланет» и полученных результатах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5/27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6/28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Подготовка к проверочной работе.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Повторение: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—основных вопросов тем;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—способов решения задач;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—приемов практической работы с планом Солнечной системы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Строение и эволюция вселенной  (4 часа)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1/29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2/30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3/31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Определение типов галактик. Подготовка сообщения о наиболее интересных исследованиях галактик, квазаров и других далеких объ-ектов</w:t>
            </w:r>
          </w:p>
        </w:tc>
      </w:tr>
      <w:tr>
        <w:trPr>
          <w:trHeight w:hRule="atLeast" w:val="2166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4/32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Космология начала ХХ века.</w:t>
            </w:r>
          </w:p>
          <w:p>
            <w:pPr>
              <w:spacing w:lineRule="auto" w:line="24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Общая теория относительности. Стационарная Вселенная А. Эйнштейна. Вывод А. А. Фридмана о нестационарности Вселенной. «Красное смешение» в спектрах галактик и закон Хаббла. Расширение Вселенной происходит однородно и изотропно</w:t>
            </w:r>
          </w:p>
          <w:p>
            <w:pPr>
              <w:spacing w:lineRule="auto" w:line="24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антитяготение</w:t>
            </w:r>
          </w:p>
        </w:tc>
        <w:tc>
          <w:tcPr>
            <w:tcW w:w="5953" w:type="dxa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Применение принципа Доплера для объяснения «красного мещения».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Подготовка сообщения о деятельности Хаббла и Фридмана.</w:t>
            </w:r>
          </w:p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Доказательство справедливости закона Хаббла для наблюдателя, расположенного в любой галактике</w:t>
            </w:r>
          </w:p>
          <w:p>
            <w:pPr>
              <w:spacing w:lineRule="auto" w:line="24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</w:tr>
      <w:tr>
        <w:trPr>
          <w:trHeight w:hRule="atLeast" w:val="424"/>
          <w:jc w:val="center"/>
        </w:trPr>
        <w:tc>
          <w:tcPr>
            <w:tcW w:w="14877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Жизнь и разум во вселенной  (2 часа)</w:t>
            </w:r>
          </w:p>
        </w:tc>
      </w:tr>
      <w:tr>
        <w:trPr>
          <w:trHeight w:hRule="atLeast" w:val="424"/>
          <w:jc w:val="center"/>
        </w:trPr>
        <w:tc>
          <w:tcPr>
            <w:tcW w:w="64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1/34</w:t>
            </w:r>
          </w:p>
        </w:tc>
        <w:tc>
          <w:tcPr>
            <w:tcW w:w="2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="0" w:after="0" w:beforeAutospacing="0" w:afterAutospacing="0"/>
              <w:ind w:firstLine="426"/>
              <w:rPr>
                <w:rFonts w:ascii="Times New Roman" w:hAnsi="Times New Roman"/>
                <w:sz w:val="22"/>
              </w:rPr>
            </w:pPr>
            <w:r>
              <w:rPr>
                <w:rFonts w:ascii="SchoolBookSanPin" w:hAnsi="SchoolBookSanPin"/>
                <w:sz w:val="19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</w:tbl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p>
      <w:pPr>
        <w:shd w:val="clear" w:fill="FFFFFF"/>
        <w:spacing w:lineRule="auto" w:line="240" w:before="0" w:after="0" w:beforeAutospacing="0" w:afterAutospacing="0"/>
        <w:ind w:firstLine="426" w:left="142"/>
        <w:jc w:val="center"/>
        <w:rPr>
          <w:b w:val="1"/>
          <w:sz w:val="22"/>
        </w:rPr>
      </w:pPr>
    </w:p>
    <w:sectPr>
      <w:type w:val="nextPage"/>
      <w:pgSz w:w="16838" w:h="11906" w:code="9" w:orient="landscape"/>
      <w:pgMar w:left="1134" w:right="567" w:top="284" w:bottom="28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91624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559602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068A029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">
    <w:nsid w:val="068F52C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4">
    <w:nsid w:val="0A0F1AA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FF3072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479116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16A97A6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93A78D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194E77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1AD1086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B7A518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C8B2A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D685A7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EE27074"/>
    <w:multiLevelType w:val="hybridMultilevel"/>
    <w:lvl w:ilvl="0" w:tplc="C0A87C46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1F0E080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6">
    <w:nsid w:val="22537F1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23645DA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2AAF32B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9">
    <w:nsid w:val="33964C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355F41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1">
    <w:nsid w:val="36B6216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37625EC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38F9679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3AD709C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C65EA0">
      <w:start w:val="1"/>
      <w:numFmt w:val="bullet"/>
      <w:suff w:val="tab"/>
      <w:lvlText w:val="•"/>
      <w:lvlJc w:val="left"/>
      <w:pPr>
        <w:ind w:hanging="360" w:left="1440"/>
      </w:pPr>
      <w:rPr>
        <w:rFonts w:ascii="SchoolBookSanPin" w:hAnsi="SchoolBookSanPin"/>
        <w:sz w:val="36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3F990C3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6">
    <w:nsid w:val="415E719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435D0D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8">
    <w:nsid w:val="4913276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4AD20E6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0">
    <w:nsid w:val="5002243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1">
    <w:nsid w:val="53F7000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5409369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190001">
      <w:start w:val="1"/>
      <w:numFmt w:val="bullet"/>
      <w:suff w:val="tab"/>
      <w:lvlText w:val=""/>
      <w:lvlJc w:val="left"/>
      <w:pPr>
        <w:ind w:hanging="360" w:left="2291"/>
      </w:pPr>
      <w:rPr>
        <w:rFonts w:ascii="Symbol" w:hAnsi="Symbol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3">
    <w:nsid w:val="578547B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4">
    <w:nsid w:val="5CC0705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5">
    <w:nsid w:val="5F7604FC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">
    <w:nsid w:val="64A2701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7">
    <w:nsid w:val="68AE1DB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">
    <w:nsid w:val="68F37D8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69093CB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">
    <w:nsid w:val="6A6F7D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6C4B40F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2">
    <w:nsid w:val="6D7028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776D73D1"/>
    <w:multiLevelType w:val="hybridMultilevel"/>
    <w:lvl w:ilvl="0" w:tplc="5492FE8E">
      <w:start w:val="1"/>
      <w:numFmt w:val="decimal"/>
      <w:suff w:val="tab"/>
      <w:lvlText w:val="%1."/>
      <w:lvlJc w:val="left"/>
      <w:pPr>
        <w:ind w:hanging="360" w:left="644"/>
      </w:pPr>
      <w:rPr>
        <w:sz w:val="2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abstractNum w:abstractNumId="44">
    <w:nsid w:val="79AF71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5">
    <w:nsid w:val="7A03279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6">
    <w:nsid w:val="7DFA3B9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3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6"/>
  </w:num>
  <w:num w:numId="18">
    <w:abstractNumId w:val="27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8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1"/>
  </w:num>
  <w:num w:numId="29">
    <w:abstractNumId w:val="16"/>
  </w:num>
  <w:num w:numId="30">
    <w:abstractNumId w:val="24"/>
  </w:num>
  <w:num w:numId="31">
    <w:abstractNumId w:val="37"/>
  </w:num>
  <w:num w:numId="32">
    <w:abstractNumId w:val="17"/>
  </w:num>
  <w:num w:numId="33">
    <w:abstractNumId w:val="2"/>
  </w:num>
  <w:num w:numId="34">
    <w:abstractNumId w:val="36"/>
  </w:num>
  <w:num w:numId="35">
    <w:abstractNumId w:val="46"/>
  </w:num>
  <w:num w:numId="36">
    <w:abstractNumId w:val="39"/>
  </w:num>
  <w:num w:numId="37">
    <w:abstractNumId w:val="3"/>
  </w:num>
  <w:num w:numId="38">
    <w:abstractNumId w:val="34"/>
  </w:num>
  <w:num w:numId="39">
    <w:abstractNumId w:val="35"/>
  </w:num>
  <w:num w:numId="40">
    <w:abstractNumId w:val="32"/>
  </w:num>
  <w:num w:numId="41">
    <w:abstractNumId w:val="7"/>
  </w:num>
  <w:num w:numId="42">
    <w:abstractNumId w:val="28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2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before="200" w:beforeAutospacing="0" w:afterAutospacing="0"/>
    </w:pPr>
    <w:rPr>
      <w:sz w:val="20"/>
    </w:rPr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Абзац списка1"/>
    <w:basedOn w:val="P0"/>
    <w:pPr>
      <w:spacing w:before="0" w:beforeAutospacing="0" w:afterAutospacing="0"/>
      <w:ind w:left="720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